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Poslijediplomski interdisciplinarni specijalistički studij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Zaštita prirode i okoliša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UPUTE ZA PRIPREMU SPECIJALISTIČKOG RADA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ocjenu rada pristupnik predaje neuvezane primjerke specijalističkog rada. Rad se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uvezuje prije obrane.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Format: </w:t>
      </w:r>
      <w:r>
        <w:rPr>
          <w:rFonts w:ascii="TimesNewRomanPSMT" w:hAnsi="TimesNewRomanPSMT" w:cs="TimesNewRomanPSMT"/>
          <w:sz w:val="20"/>
          <w:szCs w:val="20"/>
        </w:rPr>
        <w:t>A-4. Svi veći prilozi moraju se presaviti na format A-4.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Uvez: </w:t>
      </w:r>
      <w:r>
        <w:rPr>
          <w:rFonts w:ascii="TimesNewRomanPSMT" w:hAnsi="TimesNewRomanPSMT" w:cs="TimesNewRomanPSMT"/>
          <w:sz w:val="20"/>
          <w:szCs w:val="20"/>
        </w:rPr>
        <w:t>Šivanjem ili lijepljenjem; preporučuje se u tvrdi uvez. Svi listovi, uključujući i priloge,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moraju biti uvezani.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Natpisi na koricama: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SVEUČILIŠTE JOSIPA JURJA STROSSMAYERA U OSIJEKU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INSTITUT RUĐER BOŠKOVIĆ, ZAGREB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POSLIJEDIPLOMSKI INTERDISCIPLINARNI SPECIJALISTIČKI STUDIJ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ZAŠTITA PRIRODE I OKOLIŠA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Ime i prezime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NAZIV SPECIJALISTIČKOG RADA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Specijalistički rad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OSIJEK, godina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Tipkanje i umnožavanje: </w:t>
      </w:r>
      <w:r>
        <w:rPr>
          <w:rFonts w:ascii="TimesNewRomanPSMT" w:hAnsi="TimesNewRomanPSMT" w:cs="TimesNewRomanPSMT"/>
          <w:sz w:val="20"/>
          <w:szCs w:val="20"/>
        </w:rPr>
        <w:t>Rad treba biti napisan na hrvatskom jeziku. Font treba biti Times New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Roman ili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Arial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veličine 12, prored 1,5.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Broj primjeraka je: broj članova Povjerenstva +</w:t>
      </w:r>
      <w:r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primjerka specijalističkog rada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Specijalistički rad ima dva dijela : Uvodni dio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Osnovni dio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Numeracija stranica provodi se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obvezno arapskim brojkama </w:t>
      </w:r>
      <w:r>
        <w:rPr>
          <w:rFonts w:ascii="TimesNewRomanPSMT" w:hAnsi="TimesNewRomanPSMT" w:cs="TimesNewRomanPSMT"/>
          <w:sz w:val="20"/>
          <w:szCs w:val="20"/>
        </w:rPr>
        <w:t>samo u osnovnom dijelu, počevši s prvom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stranicom uvoda. Uvodni dio ili se uopće ne označava ili se to čini različito od označavanja osnovnog dijela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(rimskim brojevima, kombinacijom slova i brojeva i sl.).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UVODNI DIO </w:t>
      </w:r>
      <w:r>
        <w:rPr>
          <w:rFonts w:ascii="TimesNewRomanPSMT" w:hAnsi="TimesNewRomanPSMT" w:cs="TimesNewRomanPSMT"/>
          <w:sz w:val="20"/>
          <w:szCs w:val="20"/>
        </w:rPr>
        <w:t>rada ima sljedeće dijelove (oni su ovdje označeni rimskim brojevima, što može ali ne mora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biti i njihova oznaka):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I. Naslovna stranica - tekst identičan onom na koricama.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II. Temeljna dokumentacijska kartica: 0brazac u prilogu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Napomena: u radnoj verziji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mag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rada nije potrebno stavljati dokumentacijsku karticu već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isključivo kada Povjerenstvo za ocjenu rada isti pregleda, te rad bude pripremljen za tiskanje)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III.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Basic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documentation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card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(engleski tekst identičan hrvatskom)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IV. Tema rada prihvaćena je na sjednici Sveučilišnog vijeća za sveučilišne poslijediplomske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interdisciplinarne (specijalističke) studije održanoj, dana ___________ (pozvati se na __sjednicu, datum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održavanja_____).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V. Zahvala - pojedincima ili institucijama za stručnu i financijsku pomoć i sl. Naslov “zahvala”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obično se ne stavlja, počinje se izravno s tekstom zahvale obično 90 mm od gornjeg ruba stranice.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VI. Sadržaj rada – odnosi se na osnovni dio rada.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Svaki od navedenih dijelova (I. do VI.) treba biti na zasebnom listu.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OSNOVNI DIO </w:t>
      </w:r>
      <w:r>
        <w:rPr>
          <w:rFonts w:ascii="TimesNewRomanPSMT" w:hAnsi="TimesNewRomanPSMT" w:cs="TimesNewRomanPSMT"/>
          <w:sz w:val="20"/>
          <w:szCs w:val="20"/>
        </w:rPr>
        <w:t>rada ima sljedeći redoslijed poglavlja: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Uvod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Opći dio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3.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Materijali i metode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Rezultati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Rasprava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6.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Zaključci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7.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Literatura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8.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Prilozi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9.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Životopis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Uvod </w:t>
      </w:r>
      <w:r>
        <w:rPr>
          <w:rFonts w:ascii="TimesNewRomanPSMT" w:hAnsi="TimesNewRomanPSMT" w:cs="TimesNewRomanPSMT"/>
          <w:sz w:val="20"/>
          <w:szCs w:val="20"/>
        </w:rPr>
        <w:t>ne treba biti veći od jedne do dvije stranice, a iznosi osnovne ideje i pretpostavke rada, izvore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interesa za taj rad i sl.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 poglavlju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Opći dio </w:t>
      </w:r>
      <w:r>
        <w:rPr>
          <w:rFonts w:ascii="TimesNewRomanPSMT" w:hAnsi="TimesNewRomanPSMT" w:cs="TimesNewRomanPSMT"/>
          <w:sz w:val="20"/>
          <w:szCs w:val="20"/>
        </w:rPr>
        <w:t>iznose se teorijske osnove i literaturni pregled stanja na relevantnom području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Materijal i metode </w:t>
      </w:r>
      <w:r>
        <w:rPr>
          <w:rFonts w:ascii="TimesNewRomanPSMT" w:hAnsi="TimesNewRomanPSMT" w:cs="TimesNewRomanPSMT"/>
          <w:sz w:val="20"/>
          <w:szCs w:val="20"/>
        </w:rPr>
        <w:t>sadrže postupke pri izradi rada, a ako je znanstveni onda i opise uzoraka, pripreme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uzoraka, recepture te opise eksperimentalnih, računskih i drugih metoda koje su korištene u radu.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Rezultati </w:t>
      </w:r>
      <w:r>
        <w:rPr>
          <w:rFonts w:ascii="TimesNewRomanPSMT" w:hAnsi="TimesNewRomanPSMT" w:cs="TimesNewRomanPSMT"/>
          <w:sz w:val="20"/>
          <w:szCs w:val="20"/>
        </w:rPr>
        <w:t>trebaju biti jasno odvojeni od ostalog teksta, naročito od rasprave, a sadrže i kraći opis rezultata,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ne samo slike, tablice i dijagrame.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Diskusija </w:t>
      </w:r>
      <w:r>
        <w:rPr>
          <w:rFonts w:ascii="TimesNewRomanPSMT" w:hAnsi="TimesNewRomanPSMT" w:cs="TimesNewRomanPSMT"/>
          <w:sz w:val="20"/>
          <w:szCs w:val="20"/>
        </w:rPr>
        <w:t>sadrži obrazloženje vlastitih rezultata i usporedbu s rezultatima drugih autora.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Zaključci </w:t>
      </w:r>
      <w:r>
        <w:rPr>
          <w:rFonts w:ascii="TimesNewRomanPSMT" w:hAnsi="TimesNewRomanPSMT" w:cs="TimesNewRomanPSMT"/>
          <w:sz w:val="20"/>
          <w:szCs w:val="20"/>
        </w:rPr>
        <w:t>obuhvaćaju jasno i sažeto napisane rezultate vlastitog rada.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 poglavlju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Literatura </w:t>
      </w:r>
      <w:r>
        <w:rPr>
          <w:rFonts w:ascii="TimesNewRomanPSMT" w:hAnsi="TimesNewRomanPSMT" w:cs="TimesNewRomanPSMT"/>
          <w:sz w:val="20"/>
          <w:szCs w:val="20"/>
        </w:rPr>
        <w:t>citiraju se literaturni izvori koji se spominju u tekstu rada, navode abecednim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redom bez numeracije pojedine reference.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Citira se na slijedeći način: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Znanstveni rad: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Bidlingmayer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WL, Evans DG. 1987.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distribution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female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mosquitoes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about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flight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barrier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J Am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Mosq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Control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Assoc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3:369-377.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Knjiga: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Clements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 1999.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Biology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Mosquitoes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Vol. 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Sensory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Reception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Behaviour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CABI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Publishing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Oxon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UK, 740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pp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Stručni rad: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Borić 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Merdić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E, Vučković S 2003. Metodički model izrade entomološke zbirke.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Život i škola 10 2:7-15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 poglavlju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Prilozi </w:t>
      </w:r>
      <w:r>
        <w:rPr>
          <w:rFonts w:ascii="TimesNewRomanPSMT" w:hAnsi="TimesNewRomanPSMT" w:cs="TimesNewRomanPSMT"/>
          <w:sz w:val="20"/>
          <w:szCs w:val="20"/>
        </w:rPr>
        <w:t>se mogu izdvojiti neki dijelovi teksta ili rezultati koji nisu od primarnog značenja, 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svojim opsegom bi mogli opterećivati glavni tekst.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Životopis </w:t>
      </w:r>
      <w:r>
        <w:rPr>
          <w:rFonts w:ascii="TimesNewRomanPSMT" w:hAnsi="TimesNewRomanPSMT" w:cs="TimesNewRomanPSMT"/>
          <w:sz w:val="20"/>
          <w:szCs w:val="20"/>
        </w:rPr>
        <w:t>pristupnika piše se u trećem licu s naglaskom na stručnoj usavršavanju i školovanju.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TEMELJNA DOKUMENTACIJSKA KARTICA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Sveučilište Josipa Jurja Strossmayera u Osijeku Specijalistički rad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Institut Ruđer Bošković, Zagreb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Poslijediplomski interdisciplinarni specijalistički studij Zaštita prirode i okoliša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Znanstveno područje: Prirodne znanosti ili Biotehničke znanosti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Znanstveno polje: Biologija, Kemija, Poljoprivreda ili Prehrambena tehnologija </w:t>
      </w:r>
      <w:r>
        <w:rPr>
          <w:rFonts w:ascii="TimesNewRomanPSMT" w:hAnsi="TimesNewRomanPSMT" w:cs="TimesNewRomanPSMT"/>
          <w:sz w:val="20"/>
          <w:szCs w:val="20"/>
        </w:rPr>
        <w:t>(odabrati prema temi)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NASLOV SPECIJALISTIČKOG RADA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Ime i prezime studenta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poslijediplomanda</w:t>
      </w:r>
      <w:proofErr w:type="spellEnd"/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(npr.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ime i prezime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dipl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ing.)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Rad je izrađen </w:t>
      </w:r>
      <w:r>
        <w:rPr>
          <w:rFonts w:ascii="TimesNewRomanPSMT" w:hAnsi="TimesNewRomanPSMT" w:cs="TimesNewRomanPSMT"/>
          <w:sz w:val="20"/>
          <w:szCs w:val="20"/>
        </w:rPr>
        <w:t>(institucija u kojoj je rad izrađen)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Mentor: Prof. dr.sc.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ime i prezime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,(red.prof.,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izv.prof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 xml:space="preserve">ili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doc.)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Kratki sažetak specijalističkog rada (oko 400 znakova)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Broj stranica: </w:t>
      </w:r>
      <w:r>
        <w:rPr>
          <w:rFonts w:ascii="TimesNewRomanPSMT" w:hAnsi="TimesNewRomanPSMT" w:cs="TimesNewRomanPSMT"/>
          <w:sz w:val="20"/>
          <w:szCs w:val="20"/>
        </w:rPr>
        <w:t>broj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Broj slika: </w:t>
      </w:r>
      <w:r>
        <w:rPr>
          <w:rFonts w:ascii="TimesNewRomanPSMT" w:hAnsi="TimesNewRomanPSMT" w:cs="TimesNewRomanPSMT"/>
          <w:sz w:val="20"/>
          <w:szCs w:val="20"/>
        </w:rPr>
        <w:t>broj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Broj tablica: </w:t>
      </w:r>
      <w:r>
        <w:rPr>
          <w:rFonts w:ascii="TimesNewRomanPSMT" w:hAnsi="TimesNewRomanPSMT" w:cs="TimesNewRomanPSMT"/>
          <w:sz w:val="20"/>
          <w:szCs w:val="20"/>
        </w:rPr>
        <w:t>broj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Broj literaturnih navoda: </w:t>
      </w:r>
      <w:r>
        <w:rPr>
          <w:rFonts w:ascii="TimesNewRomanPSMT" w:hAnsi="TimesNewRomanPSMT" w:cs="TimesNewRomanPSMT"/>
          <w:sz w:val="20"/>
          <w:szCs w:val="20"/>
        </w:rPr>
        <w:t>broj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Broj priloga: </w:t>
      </w:r>
      <w:r>
        <w:rPr>
          <w:rFonts w:ascii="TimesNewRomanPSMT" w:hAnsi="TimesNewRomanPSMT" w:cs="TimesNewRomanPSMT"/>
          <w:sz w:val="20"/>
          <w:szCs w:val="20"/>
        </w:rPr>
        <w:t>broj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Jezik izvornika: </w:t>
      </w:r>
      <w:r>
        <w:rPr>
          <w:rFonts w:ascii="TimesNewRomanPSMT" w:hAnsi="TimesNewRomanPSMT" w:cs="TimesNewRomanPSMT"/>
          <w:sz w:val="20"/>
          <w:szCs w:val="20"/>
        </w:rPr>
        <w:t>hrvatski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Ključne riječi: </w:t>
      </w:r>
      <w:r>
        <w:rPr>
          <w:rFonts w:ascii="TimesNewRomanPSMT" w:hAnsi="TimesNewRomanPSMT" w:cs="TimesNewRomanPSMT"/>
          <w:sz w:val="20"/>
          <w:szCs w:val="20"/>
        </w:rPr>
        <w:t>od 5 do 10 riječi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Datum obrane: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dan,mjesec,godina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(npr. 20.veljače 2000.)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Stručno povjerenstvo za obranu: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Prof. dr.sc.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ime i prezime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, red.prof. (</w:t>
      </w:r>
      <w:r>
        <w:rPr>
          <w:rFonts w:ascii="TimesNewRomanPSMT" w:hAnsi="TimesNewRomanPSMT" w:cs="TimesNewRomanPSMT"/>
          <w:sz w:val="20"/>
          <w:szCs w:val="20"/>
        </w:rPr>
        <w:t xml:space="preserve">ili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izv.prof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 xml:space="preserve">ili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doc.)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“ “ “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“ “ “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Rad je pohranjen u: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 Nacionalnoj i sveučilišnoj knjižnici u Zagrebu (Hrvatske bratske zajednice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bb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), Gradskoj i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sveučilišnoj knjižnici u Osijeku (Europske avenije 24) i Sveučilištu Josipa Jurja Strossmayera u Osijeku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(Trg Sv. Trojstva 3).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BASIC DOCUMENTATION CARD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University Josip Juraj Strossmayer Osijek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Spec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thesis</w:t>
      </w:r>
      <w:proofErr w:type="spellEnd"/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Institute Ruđer Bošković, Zagreb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Postgraduate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interdisciplinary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specialist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study</w:t>
      </w:r>
      <w:proofErr w:type="spellEnd"/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Environmental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Protection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and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Nature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Conservation</w:t>
      </w:r>
      <w:proofErr w:type="spellEnd"/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Scientific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Area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Natural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science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or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Biotechnical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Sciences</w:t>
      </w:r>
      <w:proofErr w:type="spellEnd"/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Scientific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Field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Biology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Chemistry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Agriculture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or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Food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Technology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TITLE OF THE TESIS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Name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the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student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Thesis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performed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at </w:t>
      </w: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Institution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Supervisor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Abstract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about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400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characters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Number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pages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Number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figures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Number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tables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Number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references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Original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in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Croatian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Key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words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 xml:space="preserve">(5 to 10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words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Date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of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the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thesis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defense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Reviewers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2.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3.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Thesis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deposited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in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2F29A1" w:rsidRDefault="002F29A1" w:rsidP="002F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National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and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University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Library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Zagreb (Hrvatske bratske zajednice 4); City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and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University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Library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in</w:t>
      </w:r>
      <w:proofErr w:type="spellEnd"/>
    </w:p>
    <w:p w:rsidR="00333296" w:rsidRDefault="002F29A1" w:rsidP="002F29A1">
      <w:r>
        <w:rPr>
          <w:rFonts w:ascii="TimesNewRomanPSMT" w:hAnsi="TimesNewRomanPSMT" w:cs="TimesNewRomanPSMT"/>
          <w:sz w:val="20"/>
          <w:szCs w:val="20"/>
        </w:rPr>
        <w:t xml:space="preserve">Osijek (Europske avenije 24); Josip Juraj Strossmayer University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of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Osijek, (Trg Sv. Trojstva 3).</w:t>
      </w:r>
    </w:p>
    <w:sectPr w:rsidR="00333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A1"/>
    <w:rsid w:val="002F29A1"/>
    <w:rsid w:val="003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E191"/>
  <w15:chartTrackingRefBased/>
  <w15:docId w15:val="{04D0C070-11D4-4214-AD0A-9A91C7E6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ipetrijevcanin</dc:creator>
  <cp:keywords/>
  <dc:description/>
  <cp:lastModifiedBy>ipetrijevcanin</cp:lastModifiedBy>
  <cp:revision>1</cp:revision>
  <dcterms:created xsi:type="dcterms:W3CDTF">2020-10-08T07:13:00Z</dcterms:created>
  <dcterms:modified xsi:type="dcterms:W3CDTF">2020-10-08T07:16:00Z</dcterms:modified>
</cp:coreProperties>
</file>